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517629" w:rsidP="0051762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ПАМЯТКА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фоне проведения Вооруженными силами РФ специальной военной операции на Украине в Курской области нарастают террористические угрозы. Это обусловлено активной деятельностью украинских радикальных структур и диверсионно-разведывательных групп (ДРГ). В марте такой террористический акт произошел в соседней Брянской области. С целью вызвать панику населения, предпринимаются попытки распространить и недостоверную (</w:t>
      </w:r>
      <w:proofErr w:type="spellStart"/>
      <w:r>
        <w:rPr>
          <w:rFonts w:ascii="PT-Astra-Sans-Regular" w:hAnsi="PT-Astra-Sans-Regular"/>
          <w:color w:val="252525"/>
        </w:rPr>
        <w:t>фейковую</w:t>
      </w:r>
      <w:proofErr w:type="spellEnd"/>
      <w:r>
        <w:rPr>
          <w:rFonts w:ascii="PT-Astra-Sans-Regular" w:hAnsi="PT-Astra-Sans-Regular"/>
          <w:color w:val="252525"/>
        </w:rPr>
        <w:t>) информацию о ДРГ.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Курской области установлен высокий («желтый») уровень террористической опасности, а также действует средний уровень реагирования. 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Они реализуются правоохранительными органами, Пограничным управлением ФСБ России по Курской области, военнослужащими Минобороны РФ, членами добровольных народных дружин и казачества.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Антитеррористическая комиссия в Курской области разъяснила действия при обнаружении ДРГ на территории региона: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не предпринимать каких-либо самостоятельных действий;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спокойно и не привлекая внимания выйти из предполагаемой зоны поражения;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незамедлительно сообщить об опасности в правоохранительные органы.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Телефоны оперативных служб: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Единый телефон службы спасения (с мобильного телефона) - </w:t>
      </w:r>
      <w:r>
        <w:rPr>
          <w:rStyle w:val="a4"/>
          <w:rFonts w:ascii="PT-Astra-Sans-Regular" w:hAnsi="PT-Astra-Sans-Regular"/>
          <w:color w:val="252525"/>
        </w:rPr>
        <w:t>112</w:t>
      </w:r>
      <w:r>
        <w:rPr>
          <w:rFonts w:ascii="PT-Astra-Sans-Regular" w:hAnsi="PT-Astra-Sans-Regular"/>
          <w:color w:val="252525"/>
        </w:rPr>
        <w:t>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УМВД России по Курской области - </w:t>
      </w:r>
      <w:r>
        <w:rPr>
          <w:rStyle w:val="a4"/>
          <w:rFonts w:ascii="PT-Astra-Sans-Regular" w:hAnsi="PT-Astra-Sans-Regular"/>
          <w:color w:val="252525"/>
        </w:rPr>
        <w:t>02</w:t>
      </w:r>
      <w:r>
        <w:rPr>
          <w:rFonts w:ascii="PT-Astra-Sans-Regular" w:hAnsi="PT-Astra-Sans-Regular"/>
          <w:color w:val="252525"/>
        </w:rPr>
        <w:t> (с мобильного телефона - </w:t>
      </w:r>
      <w:r>
        <w:rPr>
          <w:rStyle w:val="a4"/>
          <w:rFonts w:ascii="PT-Astra-Sans-Regular" w:hAnsi="PT-Astra-Sans-Regular"/>
          <w:color w:val="252525"/>
        </w:rPr>
        <w:t>102</w:t>
      </w:r>
      <w:r>
        <w:rPr>
          <w:rFonts w:ascii="PT-Astra-Sans-Regular" w:hAnsi="PT-Astra-Sans-Regular"/>
          <w:color w:val="252525"/>
        </w:rPr>
        <w:t>).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УФСБ России по Курской области - </w:t>
      </w:r>
      <w:r>
        <w:rPr>
          <w:rStyle w:val="a4"/>
          <w:rFonts w:ascii="PT-Astra-Sans-Regular" w:hAnsi="PT-Astra-Sans-Regular"/>
          <w:color w:val="252525"/>
        </w:rPr>
        <w:t>70-24-70</w:t>
      </w:r>
      <w:r>
        <w:rPr>
          <w:rFonts w:ascii="PT-Astra-Sans-Regular" w:hAnsi="PT-Astra-Sans-Regular"/>
          <w:color w:val="252525"/>
        </w:rPr>
        <w:t>.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Гражданам при установлении «желтого» уровня террористической опасности рекомендуется: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не допускать распространения панических настроений;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- проявлять бдительность в общественных местах;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всегда иметь при себе документы, удостоверяющие личность;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оказывать содействие правоохранительным органам при проверке документов, досмотрах и иных мероприятиях;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быть в курсе происходящих событий (следить за официальными новостями по телевидению, радио, сети «Интернет», обращать особое внимание на объявления органов власти и местного самоуправления);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не принимать на хранение или для транспортировки сомнительные предметы;</w:t>
      </w:r>
    </w:p>
    <w:p w:rsidR="00517629" w:rsidRDefault="00517629" w:rsidP="0051762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при обнаружении подозрительных предметов, автомобилей и граждан сообщать о них в правоохранительные органы.</w:t>
      </w:r>
    </w:p>
    <w:p w:rsidR="00A25223" w:rsidRPr="00517629" w:rsidRDefault="00A25223" w:rsidP="00517629"/>
    <w:sectPr w:rsidR="00A25223" w:rsidRPr="0051762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C95"/>
    <w:multiLevelType w:val="multilevel"/>
    <w:tmpl w:val="0C5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345C1"/>
    <w:multiLevelType w:val="multilevel"/>
    <w:tmpl w:val="924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6127"/>
    <w:multiLevelType w:val="multilevel"/>
    <w:tmpl w:val="A77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E2563"/>
    <w:multiLevelType w:val="multilevel"/>
    <w:tmpl w:val="181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11"/>
  </w:num>
  <w:num w:numId="5">
    <w:abstractNumId w:val="2"/>
  </w:num>
  <w:num w:numId="6">
    <w:abstractNumId w:val="5"/>
  </w:num>
  <w:num w:numId="7">
    <w:abstractNumId w:val="28"/>
  </w:num>
  <w:num w:numId="8">
    <w:abstractNumId w:val="35"/>
  </w:num>
  <w:num w:numId="9">
    <w:abstractNumId w:val="19"/>
  </w:num>
  <w:num w:numId="10">
    <w:abstractNumId w:val="31"/>
  </w:num>
  <w:num w:numId="11">
    <w:abstractNumId w:val="38"/>
  </w:num>
  <w:num w:numId="12">
    <w:abstractNumId w:val="32"/>
  </w:num>
  <w:num w:numId="13">
    <w:abstractNumId w:val="30"/>
  </w:num>
  <w:num w:numId="14">
    <w:abstractNumId w:val="7"/>
  </w:num>
  <w:num w:numId="15">
    <w:abstractNumId w:val="33"/>
  </w:num>
  <w:num w:numId="16">
    <w:abstractNumId w:val="0"/>
  </w:num>
  <w:num w:numId="17">
    <w:abstractNumId w:val="9"/>
  </w:num>
  <w:num w:numId="18">
    <w:abstractNumId w:val="10"/>
  </w:num>
  <w:num w:numId="19">
    <w:abstractNumId w:val="24"/>
  </w:num>
  <w:num w:numId="20">
    <w:abstractNumId w:val="15"/>
  </w:num>
  <w:num w:numId="21">
    <w:abstractNumId w:val="12"/>
  </w:num>
  <w:num w:numId="22">
    <w:abstractNumId w:val="22"/>
  </w:num>
  <w:num w:numId="23">
    <w:abstractNumId w:val="20"/>
  </w:num>
  <w:num w:numId="24">
    <w:abstractNumId w:val="36"/>
  </w:num>
  <w:num w:numId="25">
    <w:abstractNumId w:val="14"/>
  </w:num>
  <w:num w:numId="26">
    <w:abstractNumId w:val="34"/>
  </w:num>
  <w:num w:numId="27">
    <w:abstractNumId w:val="17"/>
  </w:num>
  <w:num w:numId="28">
    <w:abstractNumId w:val="18"/>
  </w:num>
  <w:num w:numId="29">
    <w:abstractNumId w:val="21"/>
  </w:num>
  <w:num w:numId="30">
    <w:abstractNumId w:val="37"/>
  </w:num>
  <w:num w:numId="31">
    <w:abstractNumId w:val="25"/>
  </w:num>
  <w:num w:numId="32">
    <w:abstractNumId w:val="13"/>
  </w:num>
  <w:num w:numId="33">
    <w:abstractNumId w:val="16"/>
  </w:num>
  <w:num w:numId="34">
    <w:abstractNumId w:val="29"/>
  </w:num>
  <w:num w:numId="35">
    <w:abstractNumId w:val="3"/>
  </w:num>
  <w:num w:numId="36">
    <w:abstractNumId w:val="1"/>
  </w:num>
  <w:num w:numId="37">
    <w:abstractNumId w:val="8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189</cp:revision>
  <dcterms:created xsi:type="dcterms:W3CDTF">2023-07-06T19:53:00Z</dcterms:created>
  <dcterms:modified xsi:type="dcterms:W3CDTF">2023-07-28T12:19:00Z</dcterms:modified>
</cp:coreProperties>
</file>